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>CORSO DI STUDI:</w:t>
        <w:tab/>
        <w:t>SERVIZI COMMERCIALI/SOCIO-SANITARI/ENOGASTRONOMICI</w:t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>CLASSE: PRIMA</w:t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ab/>
        <w:tab/>
        <w:tab/>
        <w:tab/>
        <w:t xml:space="preserve"> </w:t>
      </w:r>
    </w:p>
    <w:p>
      <w:pPr>
        <w:pStyle w:val="Normal"/>
        <w:jc w:val="center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 xml:space="preserve">NUCLEI FONDANTI DELLA DISCIPLINA </w:t>
      </w:r>
    </w:p>
    <w:p>
      <w:pPr>
        <w:pStyle w:val="Normal"/>
        <w:jc w:val="center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ascii="Verdana" w:hAnsi="Verdana"/>
          <w:b/>
          <w:bCs/>
          <w:sz w:val="20"/>
          <w:szCs w:val="20"/>
        </w:rPr>
        <w:t>DIRITTO-ECONOMIA</w:t>
      </w:r>
    </w:p>
    <w:p>
      <w:pPr>
        <w:pStyle w:val="Normal"/>
        <w:jc w:val="center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ind w:firstLine="1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>COMPETENZE</w:t>
      </w:r>
    </w:p>
    <w:p>
      <w:pPr>
        <w:pStyle w:val="ListParagraph"/>
        <w:numPr>
          <w:ilvl w:val="0"/>
          <w:numId w:val="2"/>
        </w:numPr>
        <w:rPr>
          <w:rFonts w:ascii="Verdana" w:hAnsi="Verdana" w:eastAsia="Times New Roman" w:cs="Times New Roman"/>
          <w:color w:val="000000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Cogliere le differenze tra le norme sociali, non giuridiche e giuridiche Comprendere l’importanza del rispetto delle norme giuridiche e le conseguenze derivanti dalla loro violazione</w:t>
      </w:r>
    </w:p>
    <w:p>
      <w:pPr>
        <w:pStyle w:val="ListParagraph"/>
        <w:numPr>
          <w:ilvl w:val="0"/>
          <w:numId w:val="2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Identificare e classificare le fonti del diritto italiano in base alla loro gerarchia</w:t>
      </w:r>
    </w:p>
    <w:p>
      <w:pPr>
        <w:pStyle w:val="ListParagraph"/>
        <w:numPr>
          <w:ilvl w:val="0"/>
          <w:numId w:val="2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Identificare i differenti soggetti del diritto, distinguendo le capacità delle persone fisiche Riflettere sulla  condizione di minorenne/ maggiorenne e sugli atti giuridici che si possono o non si possono compiere </w:t>
      </w:r>
    </w:p>
    <w:p>
      <w:pPr>
        <w:pStyle w:val="ListParagraph"/>
        <w:numPr>
          <w:ilvl w:val="0"/>
          <w:numId w:val="2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Imparare come è strutturata la nostra Costituzione Individuare e comprendere, nel testo costituzionale, i principi fondamentali, le libertà, i diritti e i doveri Imparare a essere un cittadino  responsabile, consapevole dei propri e altrui diritti</w:t>
      </w:r>
      <w:r>
        <w:rPr>
          <w:rFonts w:eastAsia="Times New Roman" w:cs="Times New Roman" w:ascii="Verdana" w:hAnsi="Verdana"/>
          <w:color w:val="000000"/>
          <w:sz w:val="20"/>
          <w:szCs w:val="20"/>
          <w:lang w:eastAsia="it-IT"/>
        </w:rPr>
        <w:t xml:space="preserve"> Comprendere e utilizzare i principali concetti relativi all’economia</w:t>
      </w:r>
    </w:p>
    <w:p>
      <w:pPr>
        <w:pStyle w:val="Normal"/>
        <w:ind w:firstLine="1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 xml:space="preserve">ABILITA’ </w:t>
      </w:r>
    </w:p>
    <w:p>
      <w:pPr>
        <w:pStyle w:val="ListParagraph"/>
        <w:ind w:left="1134" w:hanging="0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Saper analizzare, distinguere:</w:t>
      </w:r>
    </w:p>
    <w:p>
      <w:pPr>
        <w:pStyle w:val="ListParagraph"/>
        <w:numPr>
          <w:ilvl w:val="3"/>
          <w:numId w:val="3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le norme giuridiche e le norme non giuridiche </w:t>
      </w:r>
    </w:p>
    <w:p>
      <w:pPr>
        <w:pStyle w:val="ListParagraph"/>
        <w:numPr>
          <w:ilvl w:val="3"/>
          <w:numId w:val="3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 </w:t>
      </w: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le tipologie e le funzioni delle sanzioni </w:t>
      </w:r>
    </w:p>
    <w:p>
      <w:pPr>
        <w:pStyle w:val="ListParagraph"/>
        <w:numPr>
          <w:ilvl w:val="3"/>
          <w:numId w:val="3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Saper individuare i principi fondamentali e i principali diritti e doveri dei cittadini </w:t>
      </w:r>
    </w:p>
    <w:p>
      <w:pPr>
        <w:pStyle w:val="ListParagraph"/>
        <w:ind w:left="1134" w:hanging="0"/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Saper analizzare, distinguere </w:t>
      </w:r>
    </w:p>
    <w:p>
      <w:pPr>
        <w:pStyle w:val="ListParagraph"/>
        <w:numPr>
          <w:ilvl w:val="3"/>
          <w:numId w:val="3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i principali beni economici </w:t>
      </w:r>
    </w:p>
    <w:p>
      <w:pPr>
        <w:pStyle w:val="ListParagraph"/>
        <w:numPr>
          <w:ilvl w:val="3"/>
          <w:numId w:val="3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 xml:space="preserve"> </w:t>
      </w:r>
      <w:r>
        <w:rPr>
          <w:rFonts w:eastAsia="Times New Roman" w:cs="Times New Roman" w:ascii="Verdana" w:hAnsi="Verdana"/>
          <w:sz w:val="20"/>
          <w:szCs w:val="20"/>
          <w:lang w:eastAsia="it-IT"/>
        </w:rPr>
        <w:t>i flussi reali e monetari tra i soggetti economici</w:t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 xml:space="preserve">CONOSCENZE: 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I principi generali del diritto: la norma giuridica e le sue caratteristiche;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La gerarchia delle fonti;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L’interpretazione e l’efficacia delle norme;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I soggetti del diritto: persona fisica e giuridica;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Capacità giuridica e di agire;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Forme di Stato e forme di Governo;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La Costituzione in generale e i principi fondamentali;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La tutela dei diritti e dei doveri;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Bisogni, beni e servizi;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I sistemi economici e soggetti economici;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Il mercato e le forme di mercato</w:t>
      </w:r>
    </w:p>
    <w:p>
      <w:pPr>
        <w:pStyle w:val="Normal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</w:r>
    </w:p>
    <w:p>
      <w:pPr>
        <w:pStyle w:val="Normal"/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N.B. I candidati:</w:t>
      </w:r>
    </w:p>
    <w:p>
      <w:pPr>
        <w:pStyle w:val="Normal"/>
        <w:numPr>
          <w:ilvl w:val="0"/>
          <w:numId w:val="1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potranno integrare il programma, ma non potranno in alcun modo presentare un programma che non contempli tutti gli argomenti indicati;</w:t>
      </w:r>
    </w:p>
    <w:p>
      <w:pPr>
        <w:pStyle w:val="Normal"/>
        <w:numPr>
          <w:ilvl w:val="0"/>
          <w:numId w:val="1"/>
        </w:numPr>
        <w:rPr>
          <w:rFonts w:ascii="Verdana" w:hAnsi="Verdana"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sz w:val="20"/>
          <w:szCs w:val="20"/>
          <w:lang w:eastAsia="it-IT"/>
        </w:rPr>
        <w:t>potranno utilizzare come testi di riferimento i manuali adottati dalla scuola reperibili nella sezione “LIBRI DI TESTO” del sito della scuola.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 Neue">
    <w:charset w:val="00"/>
    <w:family w:val="roman"/>
    <w:pitch w:val="variable"/>
  </w:font>
  <w:font w:name="Verdana">
    <w:charset w:val="00"/>
    <w:family w:val="roman"/>
    <w:pitch w:val="variable"/>
  </w:font>
  <w:font w:name="Avenir Boo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181" w:type="dxa"/>
      <w:jc w:val="left"/>
      <w:tblInd w:w="5" w:type="dxa"/>
      <w:tblCellMar>
        <w:top w:w="80" w:type="dxa"/>
        <w:left w:w="80" w:type="dxa"/>
        <w:bottom w:w="80" w:type="dxa"/>
        <w:right w:w="80" w:type="dxa"/>
      </w:tblCellMar>
      <w:tblLook w:firstRow="1" w:noVBand="1" w:lastRow="0" w:firstColumn="1" w:lastColumn="0" w:noHBand="0" w:val="04a0"/>
    </w:tblPr>
    <w:tblGrid>
      <w:gridCol w:w="2486"/>
      <w:gridCol w:w="5809"/>
      <w:gridCol w:w="1886"/>
    </w:tblGrid>
    <w:tr>
      <w:trPr>
        <w:trHeight w:val="2284" w:hRule="atLeast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Stiletabella2"/>
            <w:jc w:val="center"/>
            <w:rPr/>
          </w:pPr>
          <w:r>
            <w:rPr/>
            <w:drawing>
              <wp:inline distT="0" distB="0" distL="0" distR="0">
                <wp:extent cx="1353820" cy="1353820"/>
                <wp:effectExtent l="0" t="0" r="0" b="0"/>
                <wp:docPr id="1" name="officeArt object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fficeArt object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Didefault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</w:r>
        </w:p>
        <w:p>
          <w:pPr>
            <w:pStyle w:val="Didefault"/>
            <w:jc w:val="center"/>
            <w:rPr/>
          </w:pPr>
          <w:r>
            <w:rPr/>
          </w:r>
        </w:p>
        <w:p>
          <w:pPr>
            <w:pStyle w:val="Didefault"/>
            <w:jc w:val="center"/>
            <w:rPr>
              <w:sz w:val="10"/>
              <w:szCs w:val="10"/>
            </w:rPr>
          </w:pPr>
          <w:r>
            <w:rPr>
              <w:sz w:val="10"/>
              <w:szCs w:val="10"/>
            </w:rPr>
          </w:r>
        </w:p>
        <w:p>
          <w:pPr>
            <w:pStyle w:val="Didefault"/>
            <w:jc w:val="center"/>
            <w:rPr/>
          </w:pPr>
          <w:r>
            <w:rPr>
              <w:lang w:val="de-DE"/>
            </w:rPr>
            <w:t>ISTITU</w:t>
          </w:r>
          <w:r>
            <w:rPr/>
            <w:t xml:space="preserve">TO PROFESSIONALE DI STATO </w:t>
          </w:r>
        </w:p>
        <w:p>
          <w:pPr>
            <w:pStyle w:val="Didefault"/>
            <w:jc w:val="center"/>
            <w:rPr>
              <w:rFonts w:ascii="Avenir Book" w:hAnsi="Avenir Book" w:eastAsia="Avenir Book" w:cs="Avenir Book"/>
            </w:rPr>
          </w:pPr>
          <w:r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>
          <w:pPr>
            <w:pStyle w:val="Didefault"/>
            <w:jc w:val="center"/>
            <w:rPr>
              <w:rFonts w:ascii="Avenir Book" w:hAnsi="Avenir Book"/>
              <w:b/>
              <w:b/>
              <w:bCs/>
              <w:sz w:val="26"/>
              <w:szCs w:val="26"/>
            </w:rPr>
          </w:pPr>
          <w:r>
            <w:rPr>
              <w:rFonts w:ascii="Avenir Book" w:hAnsi="Avenir Book"/>
              <w:b/>
              <w:bCs/>
              <w:sz w:val="26"/>
              <w:szCs w:val="26"/>
            </w:rPr>
            <w:t>“</w:t>
          </w:r>
          <w:r>
            <w:rPr>
              <w:rFonts w:ascii="Avenir Book" w:hAnsi="Avenir Book"/>
              <w:b/>
              <w:bCs/>
              <w:sz w:val="26"/>
              <w:szCs w:val="26"/>
            </w:rPr>
            <w:t>Luigi Einaudi”</w:t>
          </w:r>
        </w:p>
        <w:p>
          <w:pPr>
            <w:pStyle w:val="Didefault"/>
            <w:jc w:val="center"/>
            <w:rPr>
              <w:rFonts w:ascii="Avenir Book" w:hAnsi="Avenir Book" w:eastAsia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Stiletabella2"/>
            <w:jc w:val="center"/>
            <w:rPr/>
          </w:pPr>
          <w:r>
            <w:rPr/>
            <w:drawing>
              <wp:inline distT="0" distB="0" distL="0" distR="0">
                <wp:extent cx="1084580" cy="744220"/>
                <wp:effectExtent l="0" t="0" r="0" b="0"/>
                <wp:docPr id="2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134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134" w:hanging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qFormat/>
    <w:rsid w:val="008b6f89"/>
    <w:pPr>
      <w:keepNext w:val="true"/>
      <w:jc w:val="center"/>
      <w:outlineLvl w:val="0"/>
    </w:pPr>
    <w:rPr>
      <w:rFonts w:ascii="Times New Roman" w:hAnsi="Times New Roman" w:eastAsia="Times New Roman" w:cs="Times New Roman"/>
      <w:b/>
      <w:bCs/>
      <w:smallCaps/>
      <w:lang w:eastAsia="it-IT"/>
    </w:rPr>
  </w:style>
  <w:style w:type="paragraph" w:styleId="Titolo2">
    <w:name w:val="Heading 2"/>
    <w:basedOn w:val="Normal"/>
    <w:next w:val="Normal"/>
    <w:link w:val="Titolo2Carattere"/>
    <w:qFormat/>
    <w:rsid w:val="008b6f89"/>
    <w:pPr>
      <w:keepNext w:val="true"/>
      <w:spacing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"/>
    <w:next w:val="Normal"/>
    <w:link w:val="Titolo3Carattere"/>
    <w:qFormat/>
    <w:rsid w:val="008b6f89"/>
    <w:pPr>
      <w:keepNext w:val="true"/>
      <w:spacing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qFormat/>
    <w:rsid w:val="00b20268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20268"/>
    <w:rPr/>
  </w:style>
  <w:style w:type="character" w:styleId="Titolo1Carattere" w:customStyle="1">
    <w:name w:val="Titolo 1 Carattere"/>
    <w:basedOn w:val="DefaultParagraphFont"/>
    <w:link w:val="Titolo1"/>
    <w:qFormat/>
    <w:rsid w:val="008b6f89"/>
    <w:rPr>
      <w:rFonts w:ascii="Times New Roman" w:hAnsi="Times New Roman" w:eastAsia="Times New Roman" w:cs="Times New Roman"/>
      <w:b/>
      <w:bCs/>
      <w:smallCaps/>
      <w:lang w:eastAsia="it-IT"/>
    </w:rPr>
  </w:style>
  <w:style w:type="character" w:styleId="Titolo2Carattere" w:customStyle="1">
    <w:name w:val="Titolo 2 Carattere"/>
    <w:basedOn w:val="DefaultParagraphFont"/>
    <w:link w:val="Titolo2"/>
    <w:qFormat/>
    <w:rsid w:val="008b6f89"/>
    <w:rPr>
      <w:rFonts w:ascii="Arial" w:hAnsi="Arial" w:eastAsia="Times New Roman" w:cs="Arial"/>
      <w:b/>
      <w:bCs/>
      <w:i/>
      <w:iCs/>
      <w:sz w:val="28"/>
      <w:szCs w:val="28"/>
      <w:lang w:eastAsia="it-IT"/>
    </w:rPr>
  </w:style>
  <w:style w:type="character" w:styleId="Titolo3Carattere" w:customStyle="1">
    <w:name w:val="Titolo 3 Carattere"/>
    <w:basedOn w:val="DefaultParagraphFont"/>
    <w:link w:val="Titolo3"/>
    <w:qFormat/>
    <w:rsid w:val="008b6f89"/>
    <w:rPr>
      <w:rFonts w:ascii="Arial" w:hAnsi="Arial" w:eastAsia="Times New Roman" w:cs="Arial"/>
      <w:b/>
      <w:bCs/>
      <w:sz w:val="26"/>
      <w:szCs w:val="26"/>
      <w:lang w:eastAsia="it-IT"/>
    </w:rPr>
  </w:style>
  <w:style w:type="character" w:styleId="CollegamentoInternet">
    <w:name w:val="Collegamento Internet"/>
    <w:rsid w:val="008b6f89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d7fa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01ed8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nhideWhenUsed/>
    <w:rsid w:val="00b20268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b20268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iletabella2" w:customStyle="1">
    <w:name w:val="Stile tabella 2"/>
    <w:qFormat/>
    <w:rsid w:val="00656549"/>
    <w:pPr>
      <w:widowControl/>
      <w:pBdr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0"/>
      <w:szCs w:val="20"/>
      <w:lang w:eastAsia="it-IT" w:val="it-IT" w:bidi="ar-SA"/>
    </w:rPr>
  </w:style>
  <w:style w:type="paragraph" w:styleId="Didefault" w:customStyle="1">
    <w:name w:val="Di default"/>
    <w:qFormat/>
    <w:rsid w:val="00656549"/>
    <w:pPr>
      <w:widowControl/>
      <w:pBdr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it-IT" w:val="it-IT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d7fac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752e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LibreOffice/6.4.1.2$Windows_X86_64 LibreOffice_project/4d224e95b98b138af42a64d84056446d09082932</Application>
  <Pages>2</Pages>
  <Words>340</Words>
  <Characters>1976</Characters>
  <CharactersWithSpaces>2296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2021-06-21T20:36:00Z</dcterms:created>
  <dc:creator>sede.m8</dc:creator>
  <dc:description/>
  <dc:language>it-IT</dc:language>
  <cp:lastModifiedBy>VIGNOLA ANDREA</cp:lastModifiedBy>
  <dcterms:modified xsi:type="dcterms:W3CDTF">2021-06-21T20:36:00Z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