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CORSO DI STUDI:</w:t>
      </w: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>SERVIZI ENOGASTRONOMICI</w:t>
      </w: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 xml:space="preserve"> </w:t>
      </w:r>
    </w:p>
    <w:p w:rsidR="006A6DC4" w:rsidRPr="002D48EC" w:rsidRDefault="006A6DC4" w:rsidP="002D48EC">
      <w:pPr>
        <w:rPr>
          <w:rFonts w:ascii="Times New Roman" w:eastAsia="Times New Roman" w:hAnsi="Times New Roman" w:cs="Times New Roman"/>
          <w:b/>
          <w:lang w:eastAsia="it-IT"/>
        </w:rPr>
      </w:pPr>
    </w:p>
    <w:p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CLASSE: </w:t>
      </w:r>
      <w:r w:rsidR="00F84826">
        <w:rPr>
          <w:rFonts w:ascii="Times New Roman" w:eastAsia="Times New Roman" w:hAnsi="Times New Roman" w:cs="Times New Roman"/>
          <w:b/>
          <w:lang w:eastAsia="it-IT"/>
        </w:rPr>
        <w:t>SECONDA</w:t>
      </w:r>
    </w:p>
    <w:p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 xml:space="preserve"> </w:t>
      </w:r>
    </w:p>
    <w:p w:rsidR="002D48EC" w:rsidRPr="002D48EC" w:rsidRDefault="002D48EC" w:rsidP="002D48EC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NUCLEI FONDANTI DELLA MATERIA </w:t>
      </w:r>
    </w:p>
    <w:p w:rsidR="002D48EC" w:rsidRPr="002D48EC" w:rsidRDefault="002D48EC" w:rsidP="002D48EC">
      <w:pPr>
        <w:jc w:val="center"/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 xml:space="preserve">SCIENZA </w:t>
      </w:r>
      <w:r w:rsidR="008428A0">
        <w:rPr>
          <w:rFonts w:ascii="Times New Roman" w:eastAsia="Times New Roman" w:hAnsi="Times New Roman" w:cs="Times New Roman"/>
          <w:lang w:eastAsia="it-IT"/>
        </w:rPr>
        <w:t>DEGLI ALIMENTI</w:t>
      </w:r>
    </w:p>
    <w:p w:rsidR="002D48EC" w:rsidRPr="002D48EC" w:rsidRDefault="002D48EC" w:rsidP="001B69F7">
      <w:pPr>
        <w:rPr>
          <w:rFonts w:ascii="Times New Roman" w:eastAsia="Times New Roman" w:hAnsi="Times New Roman" w:cs="Times New Roman"/>
          <w:b/>
          <w:lang w:eastAsia="it-IT"/>
        </w:rPr>
      </w:pPr>
    </w:p>
    <w:p w:rsidR="00E36D9E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COMPETENZE:</w:t>
      </w:r>
    </w:p>
    <w:p w:rsidR="00ED4640" w:rsidRDefault="00ED4640" w:rsidP="008428A0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ED4640">
        <w:rPr>
          <w:rFonts w:ascii="Times New Roman" w:hAnsi="Times New Roman" w:cs="Times New Roman"/>
          <w:lang w:val="it-IT"/>
        </w:rPr>
        <w:t>Predisporre prodotti, servizi e menu coerenti con il contesto e le esigenze della clientela anche in relazione a specifici regimi dietetici e stili alimentari, favorendo la diffusione di abitudini e stili di vita sostenibili ed equilibrati</w:t>
      </w:r>
      <w:r w:rsidR="00AA6E9E">
        <w:rPr>
          <w:rFonts w:ascii="Times New Roman" w:hAnsi="Times New Roman" w:cs="Times New Roman"/>
          <w:lang w:val="it-IT"/>
        </w:rPr>
        <w:t>.</w:t>
      </w:r>
    </w:p>
    <w:p w:rsidR="00ED4640" w:rsidRDefault="00ED4640" w:rsidP="008428A0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ED4640">
        <w:rPr>
          <w:rFonts w:ascii="Times New Roman" w:hAnsi="Times New Roman" w:cs="Times New Roman"/>
          <w:lang w:val="it-IT"/>
        </w:rPr>
        <w:t>Agire nel sistema di qualità relativo alla filiera produttiva di interesse</w:t>
      </w:r>
      <w:r w:rsidR="00AA6E9E">
        <w:rPr>
          <w:rFonts w:ascii="Times New Roman" w:hAnsi="Times New Roman" w:cs="Times New Roman"/>
          <w:lang w:val="it-IT"/>
        </w:rPr>
        <w:t>.</w:t>
      </w:r>
    </w:p>
    <w:p w:rsidR="00AA6E9E" w:rsidRDefault="00AA6E9E" w:rsidP="008428A0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AA6E9E">
        <w:rPr>
          <w:rFonts w:ascii="Times New Roman" w:hAnsi="Times New Roman" w:cs="Times New Roman"/>
          <w:lang w:val="it-IT"/>
        </w:rPr>
        <w:t>Controllare i prodotti sotto il profilo organolettico, merceologico, chimico-fisico, igienico, nutrizionale e gastronomico</w:t>
      </w:r>
      <w:r>
        <w:rPr>
          <w:rFonts w:ascii="Times New Roman" w:hAnsi="Times New Roman" w:cs="Times New Roman"/>
          <w:lang w:val="it-IT"/>
        </w:rPr>
        <w:t>.</w:t>
      </w:r>
    </w:p>
    <w:p w:rsidR="00AA6E9E" w:rsidRDefault="00AA6E9E" w:rsidP="008428A0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AA6E9E">
        <w:rPr>
          <w:rFonts w:ascii="Times New Roman" w:hAnsi="Times New Roman" w:cs="Times New Roman"/>
          <w:lang w:val="it-IT"/>
        </w:rPr>
        <w:t xml:space="preserve">Supportare la pianificazione e la gestione dei processi di approvvigionamento, di produzione e di vendita in un’ottica di qualità e di sviluppo della cultura dell’innovazione. </w:t>
      </w:r>
    </w:p>
    <w:p w:rsidR="00E36D9E" w:rsidRPr="002D48EC" w:rsidRDefault="00E36D9E" w:rsidP="00E36D9E">
      <w:pPr>
        <w:rPr>
          <w:rFonts w:ascii="Times New Roman" w:eastAsia="Times New Roman" w:hAnsi="Times New Roman" w:cs="Times New Roman"/>
          <w:lang w:eastAsia="it-IT"/>
        </w:rPr>
      </w:pPr>
    </w:p>
    <w:p w:rsidR="006A6DC4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ABILITA’ </w:t>
      </w:r>
    </w:p>
    <w:p w:rsidR="00AA6E9E" w:rsidRPr="00AA6E9E" w:rsidRDefault="00AA6E9E" w:rsidP="00AA6E9E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AA6E9E">
        <w:rPr>
          <w:rFonts w:ascii="Times New Roman" w:hAnsi="Times New Roman" w:cs="Times New Roman"/>
          <w:lang w:val="it-IT"/>
        </w:rPr>
        <w:t>Saper indicare i criteri per un’alimentazione equilibrata e metterla in relazione con la salute</w:t>
      </w:r>
      <w:r>
        <w:rPr>
          <w:rFonts w:ascii="Times New Roman" w:hAnsi="Times New Roman" w:cs="Times New Roman"/>
          <w:lang w:val="it-IT"/>
        </w:rPr>
        <w:t xml:space="preserve"> e con l’età.</w:t>
      </w:r>
    </w:p>
    <w:p w:rsidR="00AA6E9E" w:rsidRDefault="00AA6E9E" w:rsidP="00AA6E9E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AA6E9E">
        <w:rPr>
          <w:rFonts w:ascii="Times New Roman" w:hAnsi="Times New Roman" w:cs="Times New Roman"/>
          <w:lang w:val="it-IT"/>
        </w:rPr>
        <w:t>Interpretare dati e documenti utilizzati in campo alimentar</w:t>
      </w:r>
      <w:r w:rsidR="00723CC6">
        <w:rPr>
          <w:rFonts w:ascii="Times New Roman" w:hAnsi="Times New Roman" w:cs="Times New Roman"/>
          <w:lang w:val="it-IT"/>
        </w:rPr>
        <w:t>e.</w:t>
      </w:r>
    </w:p>
    <w:p w:rsidR="00AA6E9E" w:rsidRDefault="00AA6E9E" w:rsidP="00AA6E9E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AA6E9E">
        <w:rPr>
          <w:rFonts w:ascii="Times New Roman" w:hAnsi="Times New Roman" w:cs="Times New Roman"/>
          <w:lang w:val="it-IT"/>
        </w:rPr>
        <w:t>Saper classificare gli alimenti in funzione della funzione prevalente, individuare analogie e differenze tra i diversi alimenti e classificarli</w:t>
      </w:r>
      <w:r w:rsidR="00723CC6">
        <w:rPr>
          <w:rFonts w:ascii="Times New Roman" w:hAnsi="Times New Roman" w:cs="Times New Roman"/>
          <w:lang w:val="it-IT"/>
        </w:rPr>
        <w:t>.</w:t>
      </w:r>
    </w:p>
    <w:p w:rsidR="00AA6E9E" w:rsidRDefault="00723CC6" w:rsidP="00AA6E9E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723CC6">
        <w:rPr>
          <w:rFonts w:ascii="Times New Roman" w:hAnsi="Times New Roman" w:cs="Times New Roman"/>
          <w:lang w:val="it-IT"/>
        </w:rPr>
        <w:t>Saper classificare i diversi tipi di bevande.</w:t>
      </w:r>
    </w:p>
    <w:p w:rsidR="00723CC6" w:rsidRDefault="00723CC6" w:rsidP="00AA6E9E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723CC6">
        <w:rPr>
          <w:rFonts w:ascii="Times New Roman" w:hAnsi="Times New Roman" w:cs="Times New Roman"/>
          <w:lang w:val="it-IT"/>
        </w:rPr>
        <w:t>Saper scegliere i metodi di conservazione più adatti alle diverse tipologie di alimenti</w:t>
      </w:r>
    </w:p>
    <w:p w:rsidR="00D81935" w:rsidRDefault="00D81935" w:rsidP="00AA6E9E">
      <w:pPr>
        <w:pStyle w:val="Paragrafoelenco1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Valutare le principali modificazioni degli alimenti in cottura</w:t>
      </w:r>
    </w:p>
    <w:p w:rsidR="00E47651" w:rsidRPr="006A6DC4" w:rsidRDefault="00E47651" w:rsidP="00E47651">
      <w:pPr>
        <w:pStyle w:val="Paragrafoelenco1"/>
        <w:spacing w:line="276" w:lineRule="auto"/>
        <w:jc w:val="both"/>
        <w:rPr>
          <w:rFonts w:ascii="Times New Roman" w:hAnsi="Times New Roman" w:cs="Times New Roman"/>
          <w:b/>
          <w:lang w:eastAsia="it-IT"/>
        </w:rPr>
      </w:pPr>
    </w:p>
    <w:p w:rsidR="006A6DC4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CONOSCENZE:</w:t>
      </w:r>
    </w:p>
    <w:p w:rsidR="00C20DF9" w:rsidRDefault="00C20DF9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20DF9">
        <w:rPr>
          <w:rFonts w:ascii="Times New Roman" w:hAnsi="Times New Roman" w:cs="Times New Roman"/>
        </w:rPr>
        <w:t>Metabolismo e bioenergetica. Bilancio energetico, dispendio e fabbisogno energetico. Valutazione del peso corporeo</w:t>
      </w:r>
    </w:p>
    <w:p w:rsidR="00C20DF9" w:rsidRDefault="00C20DF9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20DF9">
        <w:rPr>
          <w:rFonts w:ascii="Times New Roman" w:hAnsi="Times New Roman" w:cs="Times New Roman"/>
        </w:rPr>
        <w:t>Alimentazione- salute- nutrizione, linee guida per una sana e corretta alimentazione italiana, dieta mediterranea, dieta equilibrata, dieta del lattante, dieta del bambino, dell’adolescente, dieta durante la gravidanza, della nutrice, dieta della terza età</w:t>
      </w:r>
    </w:p>
    <w:p w:rsidR="00C20DF9" w:rsidRDefault="00C20DF9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20DF9">
        <w:rPr>
          <w:rFonts w:ascii="Times New Roman" w:hAnsi="Times New Roman" w:cs="Times New Roman"/>
        </w:rPr>
        <w:t>Dietoterapia, obesità, malnutrizioni, disturbi dell’alimentazione, allergie e intolleranze alimentari, malattie cardiovascolari, aterosclerosi, ipertensione, diabete mellito, alimentazione e tumori</w:t>
      </w:r>
    </w:p>
    <w:p w:rsidR="00C20DF9" w:rsidRDefault="00C20DF9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20DF9">
        <w:rPr>
          <w:rFonts w:ascii="Times New Roman" w:hAnsi="Times New Roman" w:cs="Times New Roman"/>
        </w:rPr>
        <w:t>Filiera alimentare, tracciabilità e rintracciabilità della filiera, classificazione degli alimenti, i 5 gruppi alimentari, qualità degli alimenti, caratteristiche organolettiche degli alimenti, analisi sensoriale.</w:t>
      </w:r>
    </w:p>
    <w:p w:rsidR="00C20DF9" w:rsidRDefault="00C20DF9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20DF9">
        <w:rPr>
          <w:rFonts w:ascii="Times New Roman" w:hAnsi="Times New Roman" w:cs="Times New Roman"/>
        </w:rPr>
        <w:t>Le acque ad uso umano, acqua potabile, acque di sorgente e acque minerali naturali, le bevande analcoliche, bevande nervine, bevande alcoliche, alcolismo</w:t>
      </w:r>
    </w:p>
    <w:p w:rsidR="00C20DF9" w:rsidRDefault="00C20DF9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20DF9">
        <w:rPr>
          <w:rFonts w:ascii="Times New Roman" w:hAnsi="Times New Roman" w:cs="Times New Roman"/>
        </w:rPr>
        <w:lastRenderedPageBreak/>
        <w:t>Alterazione degli alimenti, metodi fisici di conservazione: alta e bassa temperatura, sottrazione di acqua, irradiazione ambienti modificati, metodi chimici di conservazione, metodi chimico-fisici di conservazione, metodi biologici</w:t>
      </w:r>
    </w:p>
    <w:p w:rsidR="00D81935" w:rsidRDefault="00D81935" w:rsidP="00581CD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Cottura degli alimenti</w:t>
      </w:r>
      <w:bookmarkStart w:id="0" w:name="_GoBack"/>
      <w:bookmarkEnd w:id="0"/>
    </w:p>
    <w:p w:rsidR="002D48EC" w:rsidRPr="002D48EC" w:rsidRDefault="00B33754" w:rsidP="00C20DF9">
      <w:pPr>
        <w:pStyle w:val="Paragrafoelenc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hAnsi="Times New Roman" w:cs="Times New Roman"/>
        </w:rPr>
        <w:t xml:space="preserve"> </w:t>
      </w:r>
    </w:p>
    <w:p w:rsidR="002D48EC" w:rsidRPr="002D48EC" w:rsidRDefault="002D48EC" w:rsidP="002D48EC">
      <w:pPr>
        <w:rPr>
          <w:rFonts w:ascii="Times New Roman" w:eastAsia="Times New Roman" w:hAnsi="Times New Roman" w:cs="Times New Roman"/>
          <w:lang w:eastAsia="it-IT"/>
        </w:rPr>
      </w:pPr>
    </w:p>
    <w:p w:rsidR="002D48EC" w:rsidRPr="002D48EC" w:rsidRDefault="002D48EC" w:rsidP="002D48EC">
      <w:p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N.B. I candidati:</w:t>
      </w:r>
    </w:p>
    <w:p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integrare il programma, ma non potranno in alcun modo presentare un programma che non contempli tutti gli argomenti indicati;</w:t>
      </w:r>
    </w:p>
    <w:p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utilizzare come testi di riferimento i manuali adottati dalla scuola reperibili nella sezione “LIBRI DI TESTO” del sito della scuola.</w:t>
      </w:r>
    </w:p>
    <w:p w:rsidR="00BF1A49" w:rsidRPr="002D48EC" w:rsidRDefault="00BF1A49" w:rsidP="002D48EC"/>
    <w:sectPr w:rsidR="00BF1A49" w:rsidRPr="002D48EC" w:rsidSect="007D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240" w:rsidRDefault="00247240" w:rsidP="00B20268">
      <w:r>
        <w:separator/>
      </w:r>
    </w:p>
  </w:endnote>
  <w:endnote w:type="continuationSeparator" w:id="0">
    <w:p w:rsidR="00247240" w:rsidRDefault="00247240" w:rsidP="00B2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240" w:rsidRDefault="00247240" w:rsidP="00B20268">
      <w:r>
        <w:separator/>
      </w:r>
    </w:p>
  </w:footnote>
  <w:footnote w:type="continuationSeparator" w:id="0">
    <w:p w:rsidR="00247240" w:rsidRDefault="00247240" w:rsidP="00B2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86"/>
      <w:gridCol w:w="5810"/>
      <w:gridCol w:w="1885"/>
    </w:tblGrid>
    <w:tr w:rsidR="00656549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Pr="00D65246" w:rsidRDefault="00656549" w:rsidP="00656549">
          <w:pPr>
            <w:pStyle w:val="Didefault"/>
            <w:jc w:val="center"/>
            <w:rPr>
              <w:sz w:val="12"/>
              <w:szCs w:val="12"/>
            </w:rPr>
          </w:pPr>
        </w:p>
        <w:p w:rsidR="00656549" w:rsidRDefault="00656549" w:rsidP="00656549">
          <w:pPr>
            <w:pStyle w:val="Didefault"/>
            <w:jc w:val="center"/>
          </w:pPr>
        </w:p>
        <w:p w:rsidR="00656549" w:rsidRPr="00D65246" w:rsidRDefault="00656549" w:rsidP="00656549">
          <w:pPr>
            <w:pStyle w:val="Didefault"/>
            <w:jc w:val="center"/>
            <w:rPr>
              <w:sz w:val="10"/>
              <w:szCs w:val="10"/>
            </w:rPr>
          </w:pPr>
        </w:p>
        <w:p w:rsidR="00656549" w:rsidRDefault="00656549" w:rsidP="00656549">
          <w:pPr>
            <w:pStyle w:val="Didefault"/>
            <w:jc w:val="center"/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</w:t>
          </w:r>
          <w:proofErr w:type="spellStart"/>
          <w:r>
            <w:rPr>
              <w:rFonts w:ascii="Avenir Book" w:hAnsi="Avenir Book"/>
              <w:sz w:val="17"/>
              <w:szCs w:val="17"/>
            </w:rPr>
            <w:t>Spezzaferri</w:t>
          </w:r>
          <w:proofErr w:type="spellEnd"/>
          <w:r>
            <w:rPr>
              <w:rFonts w:ascii="Avenir Book" w:hAnsi="Avenir Book"/>
              <w:sz w:val="17"/>
              <w:szCs w:val="17"/>
            </w:rPr>
            <w:t xml:space="preserve">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0268" w:rsidRDefault="00B202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21F" w:rsidRDefault="004E12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F573E"/>
    <w:multiLevelType w:val="hybridMultilevel"/>
    <w:tmpl w:val="771E50C0"/>
    <w:lvl w:ilvl="0" w:tplc="09AA3D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68"/>
    <w:rsid w:val="00082506"/>
    <w:rsid w:val="001B69F7"/>
    <w:rsid w:val="00247240"/>
    <w:rsid w:val="002A6136"/>
    <w:rsid w:val="002D48EC"/>
    <w:rsid w:val="002D7FAC"/>
    <w:rsid w:val="003A2AC0"/>
    <w:rsid w:val="004E121F"/>
    <w:rsid w:val="00581CDB"/>
    <w:rsid w:val="00593ABD"/>
    <w:rsid w:val="005E3587"/>
    <w:rsid w:val="006049C6"/>
    <w:rsid w:val="00630551"/>
    <w:rsid w:val="00656549"/>
    <w:rsid w:val="006A6DC4"/>
    <w:rsid w:val="006E11BE"/>
    <w:rsid w:val="00723CC6"/>
    <w:rsid w:val="007D2A53"/>
    <w:rsid w:val="008074BB"/>
    <w:rsid w:val="00807A4D"/>
    <w:rsid w:val="008428A0"/>
    <w:rsid w:val="008A6308"/>
    <w:rsid w:val="008B6F89"/>
    <w:rsid w:val="008E3D26"/>
    <w:rsid w:val="009928E2"/>
    <w:rsid w:val="009B41F3"/>
    <w:rsid w:val="009B6894"/>
    <w:rsid w:val="00A45FD4"/>
    <w:rsid w:val="00AA6E9E"/>
    <w:rsid w:val="00B020AD"/>
    <w:rsid w:val="00B20268"/>
    <w:rsid w:val="00B33754"/>
    <w:rsid w:val="00BF1A49"/>
    <w:rsid w:val="00C20DF9"/>
    <w:rsid w:val="00C326A6"/>
    <w:rsid w:val="00D81935"/>
    <w:rsid w:val="00DA4067"/>
    <w:rsid w:val="00E3643B"/>
    <w:rsid w:val="00E36D9E"/>
    <w:rsid w:val="00E47651"/>
    <w:rsid w:val="00ED0D91"/>
    <w:rsid w:val="00ED4640"/>
    <w:rsid w:val="00F01ED8"/>
    <w:rsid w:val="00F22BBF"/>
    <w:rsid w:val="00F63B54"/>
    <w:rsid w:val="00F6419E"/>
    <w:rsid w:val="00F670CE"/>
    <w:rsid w:val="00F8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998FA3"/>
  <w15:docId w15:val="{9F91473E-5C90-43BE-80CF-EBC281C5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074BB"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  <w:style w:type="paragraph" w:customStyle="1" w:styleId="Paragrafoelenco1">
    <w:name w:val="Paragrafo elenco1"/>
    <w:basedOn w:val="Normale"/>
    <w:rsid w:val="00E36D9E"/>
    <w:pPr>
      <w:suppressAutoHyphens/>
      <w:ind w:left="720"/>
    </w:pPr>
    <w:rPr>
      <w:rFonts w:ascii="Calibri" w:eastAsia="Times New Roman" w:hAnsi="Calibri" w:cs="Calibri"/>
      <w:kern w:val="1"/>
      <w:lang w:val="en-US" w:eastAsia="ar-SA"/>
    </w:rPr>
  </w:style>
  <w:style w:type="paragraph" w:styleId="Paragrafoelenco">
    <w:name w:val="List Paragraph"/>
    <w:basedOn w:val="Normale"/>
    <w:uiPriority w:val="34"/>
    <w:qFormat/>
    <w:rsid w:val="006A6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sede.m8</dc:creator>
  <cp:lastModifiedBy>utente</cp:lastModifiedBy>
  <cp:revision>8</cp:revision>
  <dcterms:created xsi:type="dcterms:W3CDTF">2021-05-10T15:44:00Z</dcterms:created>
  <dcterms:modified xsi:type="dcterms:W3CDTF">2021-05-10T16:06:00Z</dcterms:modified>
</cp:coreProperties>
</file>